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0EAB" w:rsidRDefault="00450EAB" w:rsidP="00450EAB">
      <w:pPr>
        <w:pStyle w:val="a3"/>
        <w:ind w:left="150" w:right="150" w:firstLine="300"/>
        <w:jc w:val="both"/>
        <w:rPr>
          <w:rFonts w:ascii="Verdana" w:hAnsi="Verdana"/>
          <w:color w:val="000000"/>
          <w:sz w:val="27"/>
          <w:szCs w:val="27"/>
        </w:rPr>
      </w:pPr>
      <w:r>
        <w:rPr>
          <w:rFonts w:ascii="Verdana" w:hAnsi="Verdana"/>
          <w:color w:val="000000"/>
          <w:sz w:val="27"/>
          <w:szCs w:val="27"/>
        </w:rPr>
        <w:t>Выращивание посадочного материала в закрытом грунте позволяет в 2-3 раза повысить грунтовую всхожесть лесных семян и уменьшить расход семенного материала, сократить почти в 2 раза срок выращивания стандартного посадочного материала, улучшить его качество и повысить выход. Для выращивания посадочного материала в закрытом грунте используют стационарные и переносные теплицы различных типов.</w:t>
      </w:r>
    </w:p>
    <w:p w:rsidR="00450EAB" w:rsidRDefault="00450EAB" w:rsidP="00450EAB">
      <w:pPr>
        <w:pStyle w:val="a3"/>
        <w:ind w:left="150" w:right="150" w:firstLine="300"/>
        <w:jc w:val="both"/>
        <w:rPr>
          <w:rFonts w:ascii="Verdana" w:hAnsi="Verdana"/>
          <w:color w:val="000000"/>
          <w:sz w:val="27"/>
          <w:szCs w:val="27"/>
        </w:rPr>
      </w:pPr>
      <w:r>
        <w:rPr>
          <w:rFonts w:ascii="Verdana" w:hAnsi="Verdana"/>
          <w:color w:val="000000"/>
          <w:sz w:val="27"/>
          <w:szCs w:val="27"/>
        </w:rPr>
        <w:t>Существующие теплицы можно подразделить в зависимости от:</w:t>
      </w:r>
    </w:p>
    <w:p w:rsidR="00450EAB" w:rsidRDefault="00450EAB" w:rsidP="00450EAB">
      <w:pPr>
        <w:pStyle w:val="a3"/>
        <w:ind w:left="150" w:right="150" w:firstLine="300"/>
        <w:jc w:val="both"/>
        <w:rPr>
          <w:rFonts w:ascii="Verdana" w:hAnsi="Verdana"/>
          <w:color w:val="000000"/>
          <w:sz w:val="27"/>
          <w:szCs w:val="27"/>
        </w:rPr>
      </w:pPr>
      <w:r>
        <w:rPr>
          <w:rFonts w:ascii="Verdana" w:hAnsi="Verdana"/>
          <w:color w:val="000000"/>
          <w:sz w:val="27"/>
          <w:szCs w:val="27"/>
        </w:rPr>
        <w:t>1) формы перекрытия крыши: односкатные, двухскатные, круглые, комбинированные;</w:t>
      </w:r>
    </w:p>
    <w:p w:rsidR="00450EAB" w:rsidRDefault="00450EAB" w:rsidP="00450EAB">
      <w:pPr>
        <w:pStyle w:val="a3"/>
        <w:ind w:left="150" w:right="150" w:firstLine="300"/>
        <w:jc w:val="both"/>
        <w:rPr>
          <w:rFonts w:ascii="Verdana" w:hAnsi="Verdana"/>
          <w:color w:val="000000"/>
          <w:sz w:val="27"/>
          <w:szCs w:val="27"/>
        </w:rPr>
      </w:pPr>
      <w:r>
        <w:rPr>
          <w:rFonts w:ascii="Verdana" w:hAnsi="Verdana"/>
          <w:color w:val="000000"/>
          <w:sz w:val="27"/>
          <w:szCs w:val="27"/>
        </w:rPr>
        <w:t>2) вида несущих конструкций: однопролетные (оконные, ангарные, арочные) и многопролетные (рамочного, арочного и блочного типа);</w:t>
      </w:r>
    </w:p>
    <w:p w:rsidR="00450EAB" w:rsidRDefault="00450EAB" w:rsidP="00450EAB">
      <w:pPr>
        <w:pStyle w:val="a3"/>
        <w:ind w:left="150" w:right="150" w:firstLine="300"/>
        <w:jc w:val="both"/>
        <w:rPr>
          <w:rFonts w:ascii="Verdana" w:hAnsi="Verdana"/>
          <w:color w:val="000000"/>
          <w:sz w:val="27"/>
          <w:szCs w:val="27"/>
        </w:rPr>
      </w:pPr>
      <w:r>
        <w:rPr>
          <w:rFonts w:ascii="Verdana" w:hAnsi="Verdana"/>
          <w:color w:val="000000"/>
          <w:sz w:val="27"/>
          <w:szCs w:val="27"/>
        </w:rPr>
        <w:t>3) материала несущих конструкций: деревянные, металлические, железобетонные, пластмассовые, комбинированные;</w:t>
      </w:r>
    </w:p>
    <w:p w:rsidR="00450EAB" w:rsidRDefault="00450EAB" w:rsidP="00450EAB">
      <w:pPr>
        <w:pStyle w:val="a3"/>
        <w:ind w:left="150" w:right="150" w:firstLine="300"/>
        <w:jc w:val="both"/>
        <w:rPr>
          <w:rFonts w:ascii="Verdana" w:hAnsi="Verdana"/>
          <w:color w:val="000000"/>
          <w:sz w:val="27"/>
          <w:szCs w:val="27"/>
        </w:rPr>
      </w:pPr>
      <w:r>
        <w:rPr>
          <w:rFonts w:ascii="Verdana" w:hAnsi="Verdana"/>
          <w:color w:val="000000"/>
          <w:sz w:val="27"/>
          <w:szCs w:val="27"/>
        </w:rPr>
        <w:t>4) ограждающего материала: стеклянные, с покрытием из синтетических пленок или стеклопластика;</w:t>
      </w:r>
    </w:p>
    <w:p w:rsidR="00450EAB" w:rsidRDefault="00450EAB" w:rsidP="00450EAB">
      <w:pPr>
        <w:pStyle w:val="a3"/>
        <w:ind w:left="150" w:right="150" w:firstLine="300"/>
        <w:jc w:val="both"/>
        <w:rPr>
          <w:rFonts w:ascii="Verdana" w:hAnsi="Verdana"/>
          <w:color w:val="000000"/>
          <w:sz w:val="27"/>
          <w:szCs w:val="27"/>
        </w:rPr>
      </w:pPr>
      <w:r>
        <w:rPr>
          <w:rFonts w:ascii="Verdana" w:hAnsi="Verdana"/>
          <w:color w:val="000000"/>
          <w:sz w:val="27"/>
          <w:szCs w:val="27"/>
        </w:rPr>
        <w:t>5) периода эксплуатации: зимние (используются круглый год) и весенне-летние (используются весной, летом, осенью);</w:t>
      </w:r>
    </w:p>
    <w:p w:rsidR="00450EAB" w:rsidRDefault="00450EAB" w:rsidP="00450EAB">
      <w:pPr>
        <w:pStyle w:val="a3"/>
        <w:ind w:left="150" w:right="150" w:firstLine="300"/>
        <w:jc w:val="both"/>
        <w:rPr>
          <w:rFonts w:ascii="Verdana" w:hAnsi="Verdana"/>
          <w:color w:val="000000"/>
          <w:sz w:val="27"/>
          <w:szCs w:val="27"/>
        </w:rPr>
      </w:pPr>
      <w:r>
        <w:rPr>
          <w:rFonts w:ascii="Verdana" w:hAnsi="Verdana"/>
          <w:color w:val="000000"/>
          <w:sz w:val="27"/>
          <w:szCs w:val="27"/>
        </w:rPr>
        <w:t>6) способа обогрева: отапливаемые (воздухом, водой, паром, инфракрасными лучами или комбинированным способом) и неотапливаемые;</w:t>
      </w:r>
    </w:p>
    <w:p w:rsidR="00450EAB" w:rsidRDefault="00450EAB" w:rsidP="00450EAB">
      <w:pPr>
        <w:pStyle w:val="a3"/>
        <w:ind w:left="150" w:right="150" w:firstLine="300"/>
        <w:jc w:val="both"/>
        <w:rPr>
          <w:rFonts w:ascii="Verdana" w:hAnsi="Verdana"/>
          <w:color w:val="000000"/>
          <w:sz w:val="27"/>
          <w:szCs w:val="27"/>
        </w:rPr>
      </w:pPr>
      <w:r>
        <w:rPr>
          <w:rFonts w:ascii="Verdana" w:hAnsi="Verdana"/>
          <w:color w:val="000000"/>
          <w:sz w:val="27"/>
          <w:szCs w:val="27"/>
        </w:rPr>
        <w:t>7) назначения: для овощеводства и цветоводства и для выращивания сеянцев, привитых саженцев и черенкования лесных пород;</w:t>
      </w:r>
    </w:p>
    <w:p w:rsidR="00450EAB" w:rsidRDefault="00450EAB" w:rsidP="00450EAB">
      <w:pPr>
        <w:pStyle w:val="a3"/>
        <w:ind w:left="150" w:right="150" w:firstLine="300"/>
        <w:jc w:val="both"/>
        <w:rPr>
          <w:rFonts w:ascii="Verdana" w:hAnsi="Verdana"/>
          <w:color w:val="000000"/>
          <w:sz w:val="27"/>
          <w:szCs w:val="27"/>
        </w:rPr>
      </w:pPr>
      <w:r>
        <w:rPr>
          <w:rFonts w:ascii="Verdana" w:hAnsi="Verdana"/>
          <w:color w:val="000000"/>
          <w:sz w:val="27"/>
          <w:szCs w:val="27"/>
        </w:rPr>
        <w:t>8) характера микроклимата: с естественным микроклиматом, искусственным и комбинированным;</w:t>
      </w:r>
    </w:p>
    <w:p w:rsidR="00450EAB" w:rsidRDefault="00450EAB" w:rsidP="00450EAB">
      <w:pPr>
        <w:pStyle w:val="a3"/>
        <w:ind w:left="150" w:right="150" w:firstLine="300"/>
        <w:jc w:val="both"/>
        <w:rPr>
          <w:rFonts w:ascii="Verdana" w:hAnsi="Verdana"/>
          <w:color w:val="000000"/>
          <w:sz w:val="27"/>
          <w:szCs w:val="27"/>
        </w:rPr>
      </w:pPr>
      <w:r>
        <w:rPr>
          <w:rFonts w:ascii="Verdana" w:hAnsi="Verdana"/>
          <w:color w:val="000000"/>
          <w:sz w:val="27"/>
          <w:szCs w:val="27"/>
        </w:rPr>
        <w:t>9) степени мобильности: передвижные (разборные, переносные, перевозные) и стационарные.</w:t>
      </w:r>
    </w:p>
    <w:p w:rsidR="00450EAB" w:rsidRDefault="00450EAB" w:rsidP="00450EAB">
      <w:pPr>
        <w:pStyle w:val="a3"/>
        <w:ind w:left="150" w:right="150" w:firstLine="300"/>
        <w:jc w:val="both"/>
        <w:rPr>
          <w:rFonts w:ascii="Verdana" w:hAnsi="Verdana"/>
          <w:color w:val="000000"/>
          <w:sz w:val="27"/>
          <w:szCs w:val="27"/>
        </w:rPr>
      </w:pPr>
      <w:r>
        <w:rPr>
          <w:rFonts w:ascii="Verdana" w:hAnsi="Verdana"/>
          <w:color w:val="000000"/>
          <w:sz w:val="27"/>
          <w:szCs w:val="27"/>
        </w:rPr>
        <w:t>Кроме того, выделяют еще надувные или бескаркасные теплицы.</w:t>
      </w:r>
    </w:p>
    <w:p w:rsidR="00450EAB" w:rsidRDefault="00450EAB" w:rsidP="00450EAB">
      <w:pPr>
        <w:pStyle w:val="a3"/>
        <w:ind w:left="150" w:right="150" w:firstLine="300"/>
        <w:jc w:val="both"/>
        <w:rPr>
          <w:rFonts w:ascii="Verdana" w:hAnsi="Verdana"/>
          <w:color w:val="000000"/>
          <w:sz w:val="27"/>
          <w:szCs w:val="27"/>
        </w:rPr>
      </w:pPr>
      <w:r>
        <w:rPr>
          <w:rFonts w:ascii="Verdana" w:hAnsi="Verdana"/>
          <w:i/>
          <w:iCs/>
          <w:color w:val="000000"/>
          <w:sz w:val="27"/>
          <w:szCs w:val="27"/>
        </w:rPr>
        <w:lastRenderedPageBreak/>
        <w:t>Малогабаритные передвижные теплицы</w:t>
      </w:r>
      <w:r>
        <w:rPr>
          <w:rFonts w:ascii="Verdana" w:hAnsi="Verdana"/>
          <w:color w:val="000000"/>
          <w:sz w:val="27"/>
          <w:szCs w:val="27"/>
        </w:rPr>
        <w:t xml:space="preserve"> - это такие теплицы, в которых работы по уходу за посевами и полив выполняют после снятия полиэтиленового покрытия. Один из типов таких теплиц - передвижной полиэтиленовый шалаш УПР-20 шириной 1,6 м, высотой 0,7 м и длиной секции 6 м. Пленка закреплена только в концах шалаша. Для проветривания заворачивают вверх боковую стенку. Изготовляют каркас из лоз ивы или из </w:t>
      </w:r>
      <w:proofErr w:type="gramStart"/>
      <w:r>
        <w:rPr>
          <w:rFonts w:ascii="Verdana" w:hAnsi="Verdana"/>
          <w:color w:val="000000"/>
          <w:sz w:val="27"/>
          <w:szCs w:val="27"/>
        </w:rPr>
        <w:t>орешника</w:t>
      </w:r>
      <w:proofErr w:type="gramEnd"/>
      <w:r>
        <w:rPr>
          <w:rFonts w:ascii="Verdana" w:hAnsi="Verdana"/>
          <w:color w:val="000000"/>
          <w:sz w:val="27"/>
          <w:szCs w:val="27"/>
        </w:rPr>
        <w:t xml:space="preserve"> или проволоки диаметром 5 мм. Форма малогабаритных теплиц может быть округлой (аркообразной) и треугольной.</w:t>
      </w:r>
    </w:p>
    <w:p w:rsidR="00450EAB" w:rsidRDefault="00450EAB" w:rsidP="00450EAB">
      <w:pPr>
        <w:pStyle w:val="a3"/>
        <w:ind w:left="150" w:right="150" w:firstLine="300"/>
        <w:jc w:val="both"/>
        <w:rPr>
          <w:rFonts w:ascii="Verdana" w:hAnsi="Verdana"/>
          <w:color w:val="000000"/>
          <w:sz w:val="27"/>
          <w:szCs w:val="27"/>
        </w:rPr>
      </w:pPr>
      <w:r>
        <w:rPr>
          <w:rFonts w:ascii="Verdana" w:hAnsi="Verdana"/>
          <w:i/>
          <w:iCs/>
          <w:color w:val="000000"/>
          <w:sz w:val="27"/>
          <w:szCs w:val="27"/>
        </w:rPr>
        <w:t>Крупногабаритные передвижные теплицы</w:t>
      </w:r>
      <w:r>
        <w:rPr>
          <w:rFonts w:ascii="Verdana" w:hAnsi="Verdana"/>
          <w:color w:val="000000"/>
          <w:sz w:val="27"/>
          <w:szCs w:val="27"/>
        </w:rPr>
        <w:t> тоже можно перемещать, но уход и полив в них проводят без снятия пленочного покрытия. Теплицы могут быть тоннельного типа (из отдельных полусферических дуг) из отдельных звеньев и секций. Оптимальные размеры (в м): высота 2,5, ширина - 6-7,5, длина - 36.</w:t>
      </w:r>
    </w:p>
    <w:p w:rsidR="00450EAB" w:rsidRDefault="00450EAB" w:rsidP="00450EAB">
      <w:pPr>
        <w:pStyle w:val="a3"/>
        <w:ind w:left="150" w:right="150" w:firstLine="300"/>
        <w:jc w:val="both"/>
        <w:rPr>
          <w:rFonts w:ascii="Verdana" w:hAnsi="Verdana"/>
          <w:color w:val="000000"/>
          <w:sz w:val="27"/>
          <w:szCs w:val="27"/>
        </w:rPr>
      </w:pPr>
      <w:r>
        <w:rPr>
          <w:rFonts w:ascii="Verdana" w:hAnsi="Verdana"/>
          <w:color w:val="000000"/>
          <w:sz w:val="27"/>
          <w:szCs w:val="27"/>
        </w:rPr>
        <w:t>В Финляндии широко используют передвижные теплицы из отдельных взаимосвязанных звеньев размером (2-2,5) Х 7,5 X 44 м. Изготовляют эти теплицы из консервированной древесины и фанеры. После монтажа отдельных звеньев каркаса на него натягивают пленку толщиной 150 мм. Длительность эксплуатации теплиц (каркаса) - 10 лет. Недостатком передвижных теплиц является то, что малые их размеры и изогнутые поверхности затрудняют крепление пленки; на время подготовки гряд, посева и выкопки каркас приходится снимать, после установки каркаса все работы в теплицах выполняют вручную. Не совсем благоприятны в этих теплицах условия проветривания. Поэтому наиболее эффективны стационарные теплицы. Они тоже бывают разной конструкции.</w:t>
      </w:r>
    </w:p>
    <w:p w:rsidR="00450EAB" w:rsidRDefault="00450EAB" w:rsidP="00450EAB">
      <w:pPr>
        <w:pStyle w:val="a3"/>
        <w:ind w:left="150" w:right="150" w:firstLine="300"/>
        <w:jc w:val="both"/>
        <w:rPr>
          <w:rFonts w:ascii="Verdana" w:hAnsi="Verdana"/>
          <w:color w:val="000000"/>
          <w:sz w:val="27"/>
          <w:szCs w:val="27"/>
        </w:rPr>
      </w:pPr>
      <w:r>
        <w:rPr>
          <w:rFonts w:ascii="Verdana" w:hAnsi="Verdana"/>
          <w:i/>
          <w:iCs/>
          <w:color w:val="000000"/>
          <w:sz w:val="27"/>
          <w:szCs w:val="27"/>
        </w:rPr>
        <w:t>Стационарные теплицы блочного типа</w:t>
      </w:r>
      <w:r>
        <w:rPr>
          <w:rFonts w:ascii="Verdana" w:hAnsi="Verdana"/>
          <w:color w:val="000000"/>
          <w:sz w:val="27"/>
          <w:szCs w:val="27"/>
        </w:rPr>
        <w:t> состоят из отдельных блоков размером (2,2-4,1) Х 6 Х 48 м, 2,2 м - высота в карнизе, 4,1 м - в коньке. Перегородок между блоками нет. Крыша опирается на деревянные балки длиной 2 м, сечением 10 X 10 см, находящиеся друг от друга на расстоянии 3 X 6 м и прикрепленные к бетонным столбикам 20 X 20 см, закопанным на глубину 70 см. Стены и крыша состоят из рам определенного размера. В крыше устроены люки, которые открываются с помощью лебедки. Возможно и полотнообразное покрытие этих теплиц. В конусах теплицы и к стенкам пленку крепят с помощью дополнительных досок и реек. Нижний край пленки, помимо крепления, засыпают слоем земли 15-20 см.</w:t>
      </w:r>
    </w:p>
    <w:p w:rsidR="00450EAB" w:rsidRDefault="00450EAB" w:rsidP="00450EAB">
      <w:pPr>
        <w:pStyle w:val="a3"/>
        <w:ind w:left="150" w:right="150" w:firstLine="300"/>
        <w:jc w:val="both"/>
        <w:rPr>
          <w:rFonts w:ascii="Verdana" w:hAnsi="Verdana"/>
          <w:color w:val="000000"/>
          <w:sz w:val="27"/>
          <w:szCs w:val="27"/>
        </w:rPr>
      </w:pPr>
      <w:r>
        <w:rPr>
          <w:rFonts w:ascii="Verdana" w:hAnsi="Verdana"/>
          <w:i/>
          <w:iCs/>
          <w:color w:val="000000"/>
          <w:sz w:val="27"/>
          <w:szCs w:val="27"/>
        </w:rPr>
        <w:lastRenderedPageBreak/>
        <w:t>Арочные теплицы</w:t>
      </w:r>
      <w:r>
        <w:rPr>
          <w:rFonts w:ascii="Verdana" w:hAnsi="Verdana"/>
          <w:color w:val="000000"/>
          <w:sz w:val="27"/>
          <w:szCs w:val="27"/>
        </w:rPr>
        <w:t>, в отличие от блочных, имеют несущие конструкции в виде арок. Пленку в них крепят непосредственно к каркасу крыши без деревянных рам. Концевые стены теплицы изготовляют из деревянных рам, обтянутых пленкой. Отдельные полотна пленки для покрытия крыши сваривают. В такой теплице больше доступа света, она наиболее экономична.</w:t>
      </w:r>
    </w:p>
    <w:p w:rsidR="00450EAB" w:rsidRDefault="00450EAB" w:rsidP="00450EAB">
      <w:pPr>
        <w:pStyle w:val="a3"/>
        <w:ind w:left="150" w:right="150" w:firstLine="300"/>
        <w:jc w:val="both"/>
        <w:rPr>
          <w:rFonts w:ascii="Verdana" w:hAnsi="Verdana"/>
          <w:color w:val="000000"/>
          <w:sz w:val="27"/>
          <w:szCs w:val="27"/>
        </w:rPr>
      </w:pPr>
      <w:r>
        <w:rPr>
          <w:rFonts w:ascii="Verdana" w:hAnsi="Verdana"/>
          <w:color w:val="000000"/>
          <w:sz w:val="27"/>
          <w:szCs w:val="27"/>
        </w:rPr>
        <w:t>Имеются еще теплицы с висячим перекрытием крыши, стационарные теплицы тоннельного типа с металлическим каркасом, теплицы из листов стекловолокна и полиэфирных смол, вертикальные теплицы конвейерного типа, теплицы с воздухоопорной оболочкой. Однако наиболее распространены в настоящее время стационарные теплицы арочного типа или полусферической формы с металлическим или деревянным каркасом и размером (в м): высотой 2-4, длиной 10-4, шириной 4-8.</w:t>
      </w:r>
    </w:p>
    <w:p w:rsidR="00450EAB" w:rsidRDefault="00450EAB" w:rsidP="00450EAB">
      <w:pPr>
        <w:pStyle w:val="a3"/>
        <w:ind w:left="150" w:right="150" w:firstLine="300"/>
        <w:jc w:val="both"/>
        <w:rPr>
          <w:rFonts w:ascii="Verdana" w:hAnsi="Verdana"/>
          <w:color w:val="000000"/>
          <w:sz w:val="27"/>
          <w:szCs w:val="27"/>
        </w:rPr>
      </w:pPr>
      <w:r>
        <w:rPr>
          <w:rFonts w:ascii="Verdana" w:hAnsi="Verdana"/>
          <w:color w:val="000000"/>
          <w:sz w:val="27"/>
          <w:szCs w:val="27"/>
        </w:rPr>
        <w:t>Союзгипролесхозом в 1976 г. разработан проект "Типовых унифицированных секций теплиц площадью 500; 1000 и 1500 м</w:t>
      </w:r>
      <w:r>
        <w:rPr>
          <w:rFonts w:ascii="Verdana" w:hAnsi="Verdana"/>
          <w:color w:val="000000"/>
          <w:sz w:val="27"/>
          <w:szCs w:val="27"/>
          <w:vertAlign w:val="superscript"/>
        </w:rPr>
        <w:t>2</w:t>
      </w:r>
      <w:r>
        <w:rPr>
          <w:rFonts w:ascii="Verdana" w:hAnsi="Verdana"/>
          <w:color w:val="000000"/>
          <w:sz w:val="27"/>
          <w:szCs w:val="27"/>
        </w:rPr>
        <w:t> с полиэтиленовым покрытием" (№ 411-1-99). Область применения проекта - лесная зона европейской части СССР. Теплицы (табл. 25) стационарные, блочного типа, неотапливаемые, с покрытием из полиэтиленовой пленки. Ширина блока 6 м, длина 42 м, высота 2,5 м. Предназначены для выращивания посадочного материала основных лесообразующих пород: ели обыкновенной, сосны обыкновенной, лиственницы сибирской. Технологией выращивания посадочного материала в теплицах предусмотрено применение машин и механизмов, агрегатируемых с самоходным шасси Т-16М и трактором МТЗ-82 со снятой кабиной, автоматическое регулирование микроклимата (температуры воздуха и влажности), смешанная вентиляция (с естественным и механическим побуждением). Теплицы рассчитаны на 150-160 рабочих дней в году, неотапливаемые.</w:t>
      </w:r>
    </w:p>
    <w:p w:rsidR="00A33874" w:rsidRPr="00450EAB" w:rsidRDefault="00A33874" w:rsidP="00450EAB">
      <w:bookmarkStart w:id="0" w:name="_GoBack"/>
      <w:bookmarkEnd w:id="0"/>
    </w:p>
    <w:sectPr w:rsidR="00A33874" w:rsidRPr="00450E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3F9"/>
    <w:rsid w:val="00450EAB"/>
    <w:rsid w:val="00A33874"/>
    <w:rsid w:val="00BD5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05F5F0-B8C4-48E6-AD52-4615F4D03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50E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78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800</Words>
  <Characters>4561</Characters>
  <Application>Microsoft Office Word</Application>
  <DocSecurity>0</DocSecurity>
  <Lines>38</Lines>
  <Paragraphs>10</Paragraphs>
  <ScaleCrop>false</ScaleCrop>
  <Company/>
  <LinksUpToDate>false</LinksUpToDate>
  <CharactersWithSpaces>5351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2025-01-21T09:13:00Z</dcterms:created>
  <dcterms:modified xsi:type="dcterms:W3CDTF">2025-01-21T09:13:00Z</dcterms:modified>
</cp:coreProperties>
</file>